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385" w:rsidRPr="00B8153D" w:rsidRDefault="00F87385" w:rsidP="00B8153D">
      <w:pPr>
        <w:shd w:val="clear" w:color="auto" w:fill="FFFFFF"/>
        <w:spacing w:after="0" w:line="240" w:lineRule="auto"/>
        <w:jc w:val="both"/>
        <w:rPr>
          <w:rFonts w:ascii="Century Gothic" w:hAnsi="Century Gothic" w:cs="Calibri"/>
          <w:b/>
        </w:rPr>
      </w:pPr>
    </w:p>
    <w:p w:rsidR="00375476" w:rsidRDefault="00375476" w:rsidP="00B8153D">
      <w:pPr>
        <w:spacing w:after="0" w:line="240" w:lineRule="auto"/>
        <w:jc w:val="both"/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</w:pP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COMUNICATO STAMPA</w:t>
      </w:r>
    </w:p>
    <w:p w:rsidR="00B8153D" w:rsidRDefault="00B8153D" w:rsidP="00B8153D">
      <w:pPr>
        <w:spacing w:after="0" w:line="240" w:lineRule="auto"/>
        <w:jc w:val="both"/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</w:pPr>
    </w:p>
    <w:p w:rsidR="00B8153D" w:rsidRDefault="00B8153D" w:rsidP="00B8153D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color w:val="1F1F1F"/>
          <w:sz w:val="26"/>
          <w:szCs w:val="26"/>
          <w:shd w:val="clear" w:color="auto" w:fill="FFFFFF"/>
          <w:lang w:eastAsia="it-IT"/>
        </w:rPr>
      </w:pPr>
      <w:r w:rsidRPr="00B8153D">
        <w:rPr>
          <w:rFonts w:ascii="Century Gothic" w:eastAsia="Times New Roman" w:hAnsi="Century Gothic" w:cs="Arial"/>
          <w:b/>
          <w:bCs/>
          <w:color w:val="1F1F1F"/>
          <w:sz w:val="26"/>
          <w:szCs w:val="26"/>
          <w:shd w:val="clear" w:color="auto" w:fill="FFFFFF"/>
          <w:lang w:eastAsia="it-IT"/>
        </w:rPr>
        <w:t xml:space="preserve">Salpa </w:t>
      </w:r>
      <w:proofErr w:type="spellStart"/>
      <w:r w:rsidRPr="00B8153D">
        <w:rPr>
          <w:rFonts w:ascii="Century Gothic" w:eastAsia="Times New Roman" w:hAnsi="Century Gothic" w:cs="Arial"/>
          <w:b/>
          <w:bCs/>
          <w:color w:val="1F1F1F"/>
          <w:sz w:val="26"/>
          <w:szCs w:val="26"/>
          <w:shd w:val="clear" w:color="auto" w:fill="FFFFFF"/>
          <w:lang w:eastAsia="it-IT"/>
        </w:rPr>
        <w:t>Sottocosta</w:t>
      </w:r>
      <w:proofErr w:type="spellEnd"/>
      <w:r w:rsidRPr="00B8153D">
        <w:rPr>
          <w:rFonts w:ascii="Century Gothic" w:eastAsia="Times New Roman" w:hAnsi="Century Gothic" w:cs="Arial"/>
          <w:b/>
          <w:bCs/>
          <w:color w:val="1F1F1F"/>
          <w:sz w:val="26"/>
          <w:szCs w:val="26"/>
          <w:shd w:val="clear" w:color="auto" w:fill="FFFFFF"/>
          <w:lang w:eastAsia="it-IT"/>
        </w:rPr>
        <w:t xml:space="preserve">: un mare di opportunità e divertimento </w:t>
      </w:r>
    </w:p>
    <w:p w:rsidR="00B8153D" w:rsidRPr="00B8153D" w:rsidRDefault="00B8153D" w:rsidP="00B8153D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color w:val="1F1F1F"/>
          <w:sz w:val="26"/>
          <w:szCs w:val="26"/>
          <w:shd w:val="clear" w:color="auto" w:fill="FFFFFF"/>
          <w:lang w:eastAsia="it-IT"/>
        </w:rPr>
      </w:pPr>
      <w:r w:rsidRPr="00B8153D">
        <w:rPr>
          <w:rFonts w:ascii="Century Gothic" w:eastAsia="Times New Roman" w:hAnsi="Century Gothic" w:cs="Arial"/>
          <w:b/>
          <w:bCs/>
          <w:color w:val="1F1F1F"/>
          <w:sz w:val="26"/>
          <w:szCs w:val="26"/>
          <w:shd w:val="clear" w:color="auto" w:fill="FFFFFF"/>
          <w:lang w:eastAsia="it-IT"/>
        </w:rPr>
        <w:t>al Marina di Pescara</w:t>
      </w:r>
    </w:p>
    <w:p w:rsidR="00B8153D" w:rsidRDefault="00B8153D" w:rsidP="00B8153D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color w:val="1F1F1F"/>
          <w:sz w:val="26"/>
          <w:szCs w:val="26"/>
          <w:shd w:val="clear" w:color="auto" w:fill="FFFFFF"/>
          <w:lang w:eastAsia="it-IT"/>
        </w:rPr>
      </w:pPr>
    </w:p>
    <w:p w:rsidR="00B8153D" w:rsidRPr="00B8153D" w:rsidRDefault="00B8153D" w:rsidP="00B8153D">
      <w:pPr>
        <w:spacing w:after="0" w:line="240" w:lineRule="auto"/>
        <w:jc w:val="center"/>
        <w:rPr>
          <w:rFonts w:ascii="Century Gothic" w:eastAsia="Times New Roman" w:hAnsi="Century Gothic"/>
          <w:i/>
          <w:sz w:val="24"/>
          <w:szCs w:val="24"/>
          <w:lang w:eastAsia="it-IT"/>
        </w:rPr>
      </w:pPr>
      <w:r w:rsidRPr="00B8153D">
        <w:rPr>
          <w:rFonts w:ascii="Century Gothic" w:eastAsia="Times New Roman" w:hAnsi="Century Gothic" w:cs="Arial"/>
          <w:bCs/>
          <w:i/>
          <w:color w:val="1F1F1F"/>
          <w:sz w:val="24"/>
          <w:szCs w:val="24"/>
          <w:shd w:val="clear" w:color="auto" w:fill="FFFFFF"/>
          <w:lang w:eastAsia="it-IT"/>
        </w:rPr>
        <w:t>Dal 24 al 26 aprile, il Salone nautico del Medio Adriatico presenterà il mare in tutte le sue molteplici sfaccettature: dalle imbarcazioni ai progressi tecnologici, dalle professioni legate al pianeta blu agli aperitivi a cura di Fermenti d’Abruzzo, il festival delle birre artigianali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color w:val="1F1F1F"/>
          <w:sz w:val="24"/>
          <w:szCs w:val="24"/>
          <w:lang w:eastAsia="it-IT"/>
        </w:rPr>
      </w:pPr>
    </w:p>
    <w:p w:rsidR="00F817E1" w:rsidRPr="00B8153D" w:rsidRDefault="00B8153D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</w:pPr>
      <w:r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Pescara, 24 aprile 2026 - </w:t>
      </w:r>
      <w:r w:rsidR="00417ADD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L’economia del mare è uno dei settori più fiorenti dell’economia italiana. Con un fattore moltiplicatore dell’1,8%, segna trend più che positivi anche in Abruzzo, </w:t>
      </w:r>
      <w:proofErr w:type="spellStart"/>
      <w:r w:rsidR="00417ADD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Quasì</w:t>
      </w:r>
      <w:proofErr w:type="spellEnd"/>
      <w:r w:rsidR="00417ADD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la metà della ricchezza regionale è prodotto dai comuni che insistono sulla costa. Il valore aggiunto registra un +30% nel 2024 sul 2023. Dal 2019 al 202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4, </w:t>
      </w:r>
      <w:r w:rsidR="00417ADD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c’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è stato un aumento</w:t>
      </w:r>
      <w:r w:rsidR="00417ADD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di 500 unità delle imprese nella blue economy e l’export nel settore della cantieristica 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è cresciuto </w:t>
      </w:r>
      <w:r w:rsidR="00417ADD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del +1853%. </w:t>
      </w:r>
    </w:p>
    <w:p w:rsidR="00F817E1" w:rsidRPr="00B8153D" w:rsidRDefault="00F817E1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</w:pPr>
    </w:p>
    <w:p w:rsidR="00417ADD" w:rsidRPr="00B8153D" w:rsidRDefault="00417ADD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</w:pPr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Con questi numeri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, diffusi con il rapporto di </w:t>
      </w:r>
      <w:proofErr w:type="spellStart"/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Ossermare</w:t>
      </w:r>
      <w:proofErr w:type="spellEnd"/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Informare,</w:t>
      </w:r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si è aperta la dodicesima edizione di </w:t>
      </w:r>
      <w:proofErr w:type="spellStart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Sottocosta</w:t>
      </w:r>
      <w:proofErr w:type="spellEnd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, salone della nautica del Medio Adriatico che fino a domenica animerà il porto turistico Marina di Pescara con ingresso libero dalle 10:00 alle 20:00. </w:t>
      </w:r>
    </w:p>
    <w:p w:rsidR="00417ADD" w:rsidRPr="00B8153D" w:rsidRDefault="00417ADD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</w:pPr>
    </w:p>
    <w:p w:rsidR="00417ADD" w:rsidRPr="00B8153D" w:rsidRDefault="00417ADD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</w:pPr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Orientamento, formazione e 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nuove profe</w:t>
      </w:r>
      <w:r w:rsidR="00A835F5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ssioni del ma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re: sono stati questi, invece,</w:t>
      </w:r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i temi protagonisti della prima mattinata del Salone che </w:t>
      </w:r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si è aperto 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che si è inaugurato con </w:t>
      </w:r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il taglio di nastro del presidente della Camera di commercio Chieti Pescara Gennaro </w:t>
      </w:r>
      <w:proofErr w:type="spellStart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Strever</w:t>
      </w:r>
      <w:proofErr w:type="spellEnd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, del presidente del Marina </w:t>
      </w:r>
      <w:proofErr w:type="spellStart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Guiovanni</w:t>
      </w:r>
      <w:proofErr w:type="spellEnd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</w:t>
      </w:r>
      <w:proofErr w:type="spellStart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Taucci</w:t>
      </w:r>
      <w:proofErr w:type="spellEnd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e del presidente di </w:t>
      </w:r>
      <w:proofErr w:type="spellStart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di</w:t>
      </w:r>
      <w:proofErr w:type="spellEnd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</w:t>
      </w:r>
      <w:proofErr w:type="spellStart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Assonautica</w:t>
      </w:r>
      <w:proofErr w:type="spellEnd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Pescara Chieti Francesco Di Filippo. Sul palco h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anno sfilato, per la prima volta, tutte le opportunit</w:t>
      </w:r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à per le imprese e per i giovani in un contesto 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di fragilità internazionale in cui</w:t>
      </w:r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l’unione fa la forza</w:t>
      </w:r>
      <w:r w:rsidR="00F817E1"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,</w:t>
      </w:r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come sottolineato da Giovanni Acampora presidente di </w:t>
      </w:r>
      <w:proofErr w:type="spellStart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>Assonautica</w:t>
      </w:r>
      <w:proofErr w:type="spellEnd"/>
      <w:r w:rsidRPr="00B8153D">
        <w:rPr>
          <w:rFonts w:ascii="Century Gothic" w:eastAsia="Times New Roman" w:hAnsi="Century Gothic" w:cs="Arial"/>
          <w:bCs/>
          <w:color w:val="1F1F1F"/>
          <w:shd w:val="clear" w:color="auto" w:fill="FFFFFF"/>
          <w:lang w:eastAsia="it-IT"/>
        </w:rPr>
        <w:t xml:space="preserve"> nazionale anche lui presente all’inaugurazione. </w:t>
      </w:r>
    </w:p>
    <w:p w:rsidR="00F817E1" w:rsidRPr="00B8153D" w:rsidRDefault="00F817E1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</w:pPr>
    </w:p>
    <w:p w:rsidR="00F817E1" w:rsidRPr="00B8153D" w:rsidRDefault="00F817E1" w:rsidP="00B8153D">
      <w:pPr>
        <w:shd w:val="clear" w:color="auto" w:fill="FFFFFF"/>
        <w:spacing w:after="0" w:line="240" w:lineRule="auto"/>
        <w:jc w:val="both"/>
        <w:rPr>
          <w:rFonts w:ascii="Century Gothic" w:hAnsi="Century Gothic"/>
          <w:color w:val="000000"/>
          <w:spacing w:val="3"/>
          <w:shd w:val="clear" w:color="auto" w:fill="FFFFFF"/>
        </w:rPr>
      </w:pPr>
      <w:r w:rsidRPr="00B8153D">
        <w:rPr>
          <w:rFonts w:ascii="Century Gothic" w:hAnsi="Century Gothic"/>
          <w:color w:val="000000"/>
          <w:spacing w:val="3"/>
          <w:shd w:val="clear" w:color="auto" w:fill="FFFFFF"/>
        </w:rPr>
        <w:t xml:space="preserve">Per questi tre </w:t>
      </w:r>
      <w:r w:rsidRPr="00B8153D">
        <w:rPr>
          <w:rFonts w:ascii="Century Gothic" w:hAnsi="Century Gothic"/>
          <w:color w:val="000000"/>
          <w:spacing w:val="3"/>
          <w:shd w:val="clear" w:color="auto" w:fill="FFFFFF"/>
        </w:rPr>
        <w:t xml:space="preserve">giorni il porto turistico di Pescara si trasformerà in un vero e proprio villaggio della nautica, dove vivere il mare in tutte le sue sfaccettature: dall’esposizione di imbarcazioni e gommoni alle prove in acqua, dal design nautico alla componentistica, fino al turismo nautico, agli sport del mare e alle attività esperienziali per tutte le età. Con oltre 150 aziende e marchi rappresentati, la presenza di cantieri, broker, dealer e operatori specializzati, </w:t>
      </w:r>
      <w:proofErr w:type="spellStart"/>
      <w:r w:rsidRPr="00B8153D">
        <w:rPr>
          <w:rFonts w:ascii="Century Gothic" w:hAnsi="Century Gothic"/>
          <w:color w:val="000000"/>
          <w:spacing w:val="3"/>
          <w:shd w:val="clear" w:color="auto" w:fill="FFFFFF"/>
        </w:rPr>
        <w:t>Sottocosta</w:t>
      </w:r>
      <w:proofErr w:type="spellEnd"/>
      <w:r w:rsidRPr="00B8153D">
        <w:rPr>
          <w:rFonts w:ascii="Century Gothic" w:hAnsi="Century Gothic"/>
          <w:color w:val="000000"/>
          <w:spacing w:val="3"/>
          <w:shd w:val="clear" w:color="auto" w:fill="FFFFFF"/>
        </w:rPr>
        <w:t xml:space="preserve"> si conferma una piattaforma strategica per il settore e un’occasione concreta di incontro tra imprese, istituzioni e pubblico.</w:t>
      </w:r>
    </w:p>
    <w:p w:rsidR="00F817E1" w:rsidRPr="00F817E1" w:rsidRDefault="00F817E1" w:rsidP="00B8153D">
      <w:pPr>
        <w:spacing w:line="235" w:lineRule="atLeast"/>
        <w:jc w:val="both"/>
        <w:textAlignment w:val="bottom"/>
        <w:rPr>
          <w:rFonts w:ascii="Century Gothic" w:eastAsia="Times New Roman" w:hAnsi="Century Gothic" w:cs="Calibri"/>
          <w:color w:val="222222"/>
          <w:lang w:eastAsia="it-IT"/>
        </w:rPr>
      </w:pPr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Sempre nella giornata inaugurale spazio a momenti di grande impatto emotivo e partecipativo, come l’iniziativa “Adott</w:t>
      </w:r>
      <w:r w:rsidRPr="00B8153D">
        <w:rPr>
          <w:rFonts w:ascii="Century Gothic" w:eastAsia="Times New Roman" w:hAnsi="Century Gothic" w:cs="Calibri"/>
          <w:color w:val="000000"/>
          <w:spacing w:val="3"/>
          <w:lang w:eastAsia="it-IT"/>
        </w:rPr>
        <w:t>a una tartaruga”, che permette</w:t>
      </w:r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 a bambini e famiglie di conoscere da vicino le Caretta </w:t>
      </w:r>
      <w:proofErr w:type="spellStart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caretta</w:t>
      </w:r>
      <w:proofErr w:type="spellEnd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 prima del loro rilascio in mare, e le dimostrazioni della Croce Rossa Italiana sulle manovre salvavita. In serata, il Padiglione </w:t>
      </w:r>
      <w:proofErr w:type="spellStart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Becci</w:t>
      </w:r>
      <w:proofErr w:type="spellEnd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 ospiterà il Gran Galà FIPSAS, mentre sul mare sarà possibile vivere un’esperienza unica con aperitivi su piattaforme galleggianti, tra cui un’innovativa struttura 100% elettrica.</w:t>
      </w:r>
    </w:p>
    <w:p w:rsidR="00F817E1" w:rsidRPr="00F817E1" w:rsidRDefault="00F817E1" w:rsidP="00B8153D">
      <w:pPr>
        <w:spacing w:line="235" w:lineRule="atLeast"/>
        <w:jc w:val="both"/>
        <w:textAlignment w:val="bottom"/>
        <w:rPr>
          <w:rFonts w:ascii="Century Gothic" w:eastAsia="Times New Roman" w:hAnsi="Century Gothic" w:cs="Calibri"/>
          <w:color w:val="222222"/>
          <w:lang w:eastAsia="it-IT"/>
        </w:rPr>
      </w:pPr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lastRenderedPageBreak/>
        <w:t>Sabato 25 aprile sarà invece la giornata dedicata all’innovazione e alla progettazione, con il Salone delle Idee e dell’Innovazione nella Nautica, giunto alla sua dodicesima edizione. Un momento di confronto tra professionisti, studenti e istituzioni che culminerà con il Premio Nazionale Design Nautico, il Premio Donna del Mare e il Premio alla Carriera. Nel pomeriggio spazio alla vela con il Gran Galà “Le Stelle della Vela”, uno degli appuntamenti più attesi dell’intera manifestazione.</w:t>
      </w:r>
    </w:p>
    <w:p w:rsidR="00F817E1" w:rsidRPr="00F817E1" w:rsidRDefault="00F817E1" w:rsidP="00B8153D">
      <w:pPr>
        <w:spacing w:line="235" w:lineRule="atLeast"/>
        <w:jc w:val="both"/>
        <w:textAlignment w:val="bottom"/>
        <w:rPr>
          <w:rFonts w:ascii="Century Gothic" w:eastAsia="Times New Roman" w:hAnsi="Century Gothic" w:cs="Calibri"/>
          <w:color w:val="222222"/>
          <w:lang w:eastAsia="it-IT"/>
        </w:rPr>
      </w:pPr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La giornata di domenica 26 aprile sarà all’insegna della divulgazione, dello spettacolo e delle tradizioni, con il </w:t>
      </w:r>
      <w:proofErr w:type="spellStart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cooking</w:t>
      </w:r>
      <w:proofErr w:type="spellEnd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 show dedicato al pesce a miglio zero nell’ambito del progetto </w:t>
      </w:r>
      <w:proofErr w:type="spellStart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Fish</w:t>
      </w:r>
      <w:proofErr w:type="spellEnd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 Lab, le videoproiezioni emozionali sui mari del mondo e la sfilata moda mare estate 2026. Non mancheranno momenti di intrattenimento, degustazioni e attività pensate per il grande pubblico.</w:t>
      </w:r>
    </w:p>
    <w:p w:rsidR="00F817E1" w:rsidRPr="00F817E1" w:rsidRDefault="00F817E1" w:rsidP="00B8153D">
      <w:pPr>
        <w:spacing w:line="235" w:lineRule="atLeast"/>
        <w:jc w:val="both"/>
        <w:textAlignment w:val="bottom"/>
        <w:rPr>
          <w:rFonts w:ascii="Century Gothic" w:eastAsia="Times New Roman" w:hAnsi="Century Gothic" w:cs="Calibri"/>
          <w:color w:val="222222"/>
          <w:lang w:eastAsia="it-IT"/>
        </w:rPr>
      </w:pPr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Per tutta la durata dell’evento saranno attive numerose esperienze </w:t>
      </w:r>
      <w:proofErr w:type="spellStart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immersive</w:t>
      </w:r>
      <w:proofErr w:type="spellEnd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 e inclusive, come il “Battesimo del mare” con uscite in barca per neofiti, le attività dedicate alle persone con disabilità promosse dalla Federazione Italiana Vela, le dimostrazioni di pesca sportiva, i laboratori per bambini e </w:t>
      </w:r>
      <w:proofErr w:type="spellStart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l’escape</w:t>
      </w:r>
      <w:proofErr w:type="spellEnd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 room educativa della Croce Rossa. Grande attenzione sarà dedicata anche alla sostenibilità e alla tutela dell’ambiente marino, con il rilascio in mare delle tartarughe Caretta </w:t>
      </w:r>
      <w:proofErr w:type="spellStart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caretta</w:t>
      </w:r>
      <w:proofErr w:type="spellEnd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 curate dal Centro Studi Cetacei.</w:t>
      </w:r>
    </w:p>
    <w:p w:rsidR="00F817E1" w:rsidRPr="00F817E1" w:rsidRDefault="00F817E1" w:rsidP="00B8153D">
      <w:pPr>
        <w:spacing w:line="235" w:lineRule="atLeast"/>
        <w:jc w:val="both"/>
        <w:textAlignment w:val="bottom"/>
        <w:rPr>
          <w:rFonts w:ascii="Century Gothic" w:eastAsia="Times New Roman" w:hAnsi="Century Gothic" w:cs="Calibri"/>
          <w:color w:val="222222"/>
          <w:lang w:eastAsia="it-IT"/>
        </w:rPr>
      </w:pPr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I numeri confermano la solidità della manifestazione: 52 espositori diretti, circa 250 aziende e marchi rappresentati e una significativa presenza di operatori provenienti da fuori regione. Un evento che continua a crescere e ad attrarre pubblico da tutto il Centro Italia, consolidando il ruolo del Marina di Pescara come punto di riferimento per la nautica da diporto.</w:t>
      </w:r>
    </w:p>
    <w:p w:rsidR="00F817E1" w:rsidRPr="00F817E1" w:rsidRDefault="00F817E1" w:rsidP="00B8153D">
      <w:pPr>
        <w:spacing w:line="235" w:lineRule="atLeast"/>
        <w:jc w:val="both"/>
        <w:textAlignment w:val="bottom"/>
        <w:rPr>
          <w:rFonts w:ascii="Century Gothic" w:eastAsia="Times New Roman" w:hAnsi="Century Gothic" w:cs="Calibri"/>
          <w:color w:val="222222"/>
          <w:lang w:eastAsia="it-IT"/>
        </w:rPr>
      </w:pPr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A raccontare e valorizzare questa edizione</w:t>
      </w:r>
      <w:r w:rsidRPr="00B8153D">
        <w:rPr>
          <w:rFonts w:ascii="Century Gothic" w:eastAsia="Times New Roman" w:hAnsi="Century Gothic" w:cs="Calibri"/>
          <w:color w:val="000000"/>
          <w:spacing w:val="3"/>
          <w:lang w:eastAsia="it-IT"/>
        </w:rPr>
        <w:t>, ci</w:t>
      </w:r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 sarà </w:t>
      </w:r>
      <w:r w:rsidRPr="00B8153D">
        <w:rPr>
          <w:rFonts w:ascii="Century Gothic" w:eastAsia="Times New Roman" w:hAnsi="Century Gothic" w:cs="Calibri"/>
          <w:color w:val="000000"/>
          <w:spacing w:val="3"/>
          <w:lang w:eastAsia="it-IT"/>
        </w:rPr>
        <w:t>i</w:t>
      </w:r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l testimonial Maurizio </w:t>
      </w:r>
      <w:proofErr w:type="spellStart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Bulleri</w:t>
      </w:r>
      <w:proofErr w:type="spellEnd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, giornalista </w:t>
      </w:r>
      <w:proofErr w:type="spellStart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>Sky</w:t>
      </w:r>
      <w:proofErr w:type="spellEnd"/>
      <w:r w:rsidRPr="00F817E1">
        <w:rPr>
          <w:rFonts w:ascii="Century Gothic" w:eastAsia="Times New Roman" w:hAnsi="Century Gothic" w:cs="Calibri"/>
          <w:color w:val="000000"/>
          <w:spacing w:val="3"/>
          <w:lang w:eastAsia="it-IT"/>
        </w:rPr>
        <w:t xml:space="preserve"> ed esperto internazionale di barche a motore, che contribuirà a diffondere la cultura nautica e ad avvicinare un pubblico sempre più ampio al mondo del mare.</w:t>
      </w:r>
    </w:p>
    <w:p w:rsidR="00417ADD" w:rsidRPr="00B8153D" w:rsidRDefault="00417ADD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</w:pPr>
    </w:p>
    <w:p w:rsidR="00FB57DA" w:rsidRPr="00B8153D" w:rsidRDefault="00FB57DA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lang w:eastAsia="it-IT"/>
        </w:rPr>
        <w:t>Il programma del 25 e 26 aprile</w:t>
      </w:r>
    </w:p>
    <w:p w:rsidR="00FB57DA" w:rsidRPr="00B8153D" w:rsidRDefault="00FB57DA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8E007C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Sabato 25 Aprile</w:t>
      </w: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La seconda giornata prenderà il via 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10:00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. Dalle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10:30 alle 13:30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, il Marina ospiterà il “Salone delle idee e dell’innovazione nella nautica”, curato da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Claudia Ciccotti Giammaria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, con un seminario sulla "Progettazione di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Waterfront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: Aspetti progettuali, tecnici, normativi". L’evento, organizzato con Ordine Ingegneri Pescara e Fondazione Ingegneri Pescara, in collaborazione con il Dipartimento di Architettura dell’Università G. D’Annunzio Chieti Pescara, è gratuito e riconosce 3CFP per gli Ingegneri. Dopo i saluti istituzionali, l’evento, introdotto e moderato da Claudia Ciccotti Giammaria, vedrà gli interventi di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Matteo Di Venosa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("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Waterfronts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. Dalla separazione all’integrazione"),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Raffaella Massacesi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("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Waterfront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: strategie di design per la valorizzazione dei territori") 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 xml:space="preserve">Antonio </w:t>
      </w:r>
      <w:proofErr w:type="spellStart"/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Bufalari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("Aspetti normativi tra mare e territorio").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A seguire, si terrà l’attesa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CERIMONIA DI PREMIAZIONE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, che assegnerà:</w:t>
      </w:r>
    </w:p>
    <w:p w:rsidR="00375476" w:rsidRPr="00B8153D" w:rsidRDefault="00375476" w:rsidP="00B81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lang w:eastAsia="it-IT"/>
        </w:rPr>
        <w:t>Il </w:t>
      </w:r>
      <w:r w:rsidRPr="00B8153D">
        <w:rPr>
          <w:rFonts w:ascii="Century Gothic" w:eastAsia="Times New Roman" w:hAnsi="Century Gothic" w:cs="Arial"/>
          <w:b/>
          <w:bCs/>
          <w:color w:val="1F1F1F"/>
          <w:lang w:eastAsia="it-IT"/>
        </w:rPr>
        <w:t>Premio alla Carriera</w:t>
      </w:r>
      <w:r w:rsidRPr="00B8153D">
        <w:rPr>
          <w:rFonts w:ascii="Century Gothic" w:eastAsia="Times New Roman" w:hAnsi="Century Gothic" w:cs="Arial"/>
          <w:color w:val="1F1F1F"/>
          <w:lang w:eastAsia="it-IT"/>
        </w:rPr>
        <w:t> a </w:t>
      </w:r>
      <w:r w:rsidRPr="00B8153D">
        <w:rPr>
          <w:rFonts w:ascii="Century Gothic" w:eastAsia="Times New Roman" w:hAnsi="Century Gothic" w:cs="Arial"/>
          <w:b/>
          <w:bCs/>
          <w:color w:val="1F1F1F"/>
          <w:lang w:eastAsia="it-IT"/>
        </w:rPr>
        <w:t>Giovanni Ceccarelli</w:t>
      </w:r>
      <w:r w:rsidRPr="00B8153D">
        <w:rPr>
          <w:rFonts w:ascii="Century Gothic" w:eastAsia="Times New Roman" w:hAnsi="Century Gothic" w:cs="Arial"/>
          <w:color w:val="1F1F1F"/>
          <w:lang w:eastAsia="it-IT"/>
        </w:rPr>
        <w:t>, Ingegnere Yacht Designer.</w:t>
      </w:r>
    </w:p>
    <w:p w:rsidR="00375476" w:rsidRPr="00B8153D" w:rsidRDefault="00375476" w:rsidP="00B81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lang w:eastAsia="it-IT"/>
        </w:rPr>
        <w:lastRenderedPageBreak/>
        <w:t>Il </w:t>
      </w:r>
      <w:r w:rsidRPr="00B8153D">
        <w:rPr>
          <w:rFonts w:ascii="Century Gothic" w:eastAsia="Times New Roman" w:hAnsi="Century Gothic" w:cs="Arial"/>
          <w:b/>
          <w:bCs/>
          <w:color w:val="1F1F1F"/>
          <w:lang w:eastAsia="it-IT"/>
        </w:rPr>
        <w:t>Premio Donna del Mare 2026</w:t>
      </w:r>
      <w:r w:rsidRPr="00B8153D">
        <w:rPr>
          <w:rFonts w:ascii="Century Gothic" w:eastAsia="Times New Roman" w:hAnsi="Century Gothic" w:cs="Arial"/>
          <w:color w:val="1F1F1F"/>
          <w:lang w:eastAsia="it-IT"/>
        </w:rPr>
        <w:t> a </w:t>
      </w:r>
      <w:r w:rsidRPr="00B8153D">
        <w:rPr>
          <w:rFonts w:ascii="Century Gothic" w:eastAsia="Times New Roman" w:hAnsi="Century Gothic" w:cs="Arial"/>
          <w:b/>
          <w:bCs/>
          <w:color w:val="1F1F1F"/>
          <w:lang w:eastAsia="it-IT"/>
        </w:rPr>
        <w:t>Luciana Ferrone</w:t>
      </w:r>
      <w:r w:rsidRPr="00B8153D">
        <w:rPr>
          <w:rFonts w:ascii="Century Gothic" w:eastAsia="Times New Roman" w:hAnsi="Century Gothic" w:cs="Arial"/>
          <w:color w:val="1F1F1F"/>
          <w:lang w:eastAsia="it-IT"/>
        </w:rPr>
        <w:t xml:space="preserve">, Fondatrice e CEO di </w:t>
      </w:r>
      <w:proofErr w:type="spellStart"/>
      <w:proofErr w:type="gramStart"/>
      <w:r w:rsidRPr="00B8153D">
        <w:rPr>
          <w:rFonts w:ascii="Century Gothic" w:eastAsia="Times New Roman" w:hAnsi="Century Gothic" w:cs="Arial"/>
          <w:color w:val="1F1F1F"/>
          <w:lang w:eastAsia="it-IT"/>
        </w:rPr>
        <w:t>L.Transport</w:t>
      </w:r>
      <w:proofErr w:type="spellEnd"/>
      <w:proofErr w:type="gramEnd"/>
      <w:r w:rsidRPr="00B8153D">
        <w:rPr>
          <w:rFonts w:ascii="Century Gothic" w:eastAsia="Times New Roman" w:hAnsi="Century Gothic" w:cs="Arial"/>
          <w:color w:val="1F1F1F"/>
          <w:lang w:eastAsia="it-IT"/>
        </w:rPr>
        <w:t xml:space="preserve"> S.p.A.</w:t>
      </w:r>
    </w:p>
    <w:p w:rsidR="00375476" w:rsidRPr="00B8153D" w:rsidRDefault="00375476" w:rsidP="00B81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lang w:eastAsia="it-IT"/>
        </w:rPr>
        <w:t>Il </w:t>
      </w:r>
      <w:r w:rsidRPr="00B8153D">
        <w:rPr>
          <w:rFonts w:ascii="Century Gothic" w:eastAsia="Times New Roman" w:hAnsi="Century Gothic" w:cs="Arial"/>
          <w:b/>
          <w:bCs/>
          <w:color w:val="1F1F1F"/>
          <w:lang w:eastAsia="it-IT"/>
        </w:rPr>
        <w:t>Premio Nazionale Design Nautico IX edizione</w:t>
      </w:r>
      <w:r w:rsidRPr="00B8153D">
        <w:rPr>
          <w:rFonts w:ascii="Century Gothic" w:eastAsia="Times New Roman" w:hAnsi="Century Gothic" w:cs="Arial"/>
          <w:color w:val="1F1F1F"/>
          <w:lang w:eastAsia="it-IT"/>
        </w:rPr>
        <w:t>, quest'anno dedicato al tema "</w:t>
      </w:r>
      <w:proofErr w:type="spellStart"/>
      <w:r w:rsidRPr="00B8153D">
        <w:rPr>
          <w:rFonts w:ascii="Century Gothic" w:eastAsia="Times New Roman" w:hAnsi="Century Gothic" w:cs="Arial"/>
          <w:color w:val="1F1F1F"/>
          <w:lang w:eastAsia="it-IT"/>
        </w:rPr>
        <w:t>Bluewater</w:t>
      </w:r>
      <w:proofErr w:type="spellEnd"/>
      <w:r w:rsidRPr="00B8153D">
        <w:rPr>
          <w:rFonts w:ascii="Century Gothic" w:eastAsia="Times New Roman" w:hAnsi="Century Gothic" w:cs="Arial"/>
          <w:color w:val="1F1F1F"/>
          <w:lang w:eastAsia="it-IT"/>
        </w:rPr>
        <w:t xml:space="preserve"> boat, piccola imbarcazione per lunga navigazione".</w:t>
      </w: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Dalle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11:00 alle ore 17:00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 tornerà il "Battesimo del mare", che offrirà uscite in barca gratuite con i soci di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Assonautica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 Pescara Chieti e darà spazio alla "vela inclusiva </w:t>
      </w:r>
      <w:proofErr w:type="gram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e</w:t>
      </w:r>
      <w:proofErr w:type="gram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 per tutti", con uscite in barca a vela per persone con disabilità, grazie a FIV Federazione Italiana Vela e ASD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DiNautica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. Le iscrizioni si terranno presso lo stand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Assonautica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.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16:00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 si terrà la presentazione della “Base nautica per la vela inclusiva Marina di Pescara e l’importanza del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Parasailing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”. Nello stesso orario, si ripeterà l'iniziativa di adozione e rilascio delle tartarughe </w:t>
      </w:r>
      <w:r w:rsidRPr="00B8153D">
        <w:rPr>
          <w:rFonts w:ascii="Century Gothic" w:eastAsia="Times New Roman" w:hAnsi="Century Gothic" w:cs="Arial"/>
          <w:i/>
          <w:iCs/>
          <w:color w:val="1F1F1F"/>
          <w:shd w:val="clear" w:color="auto" w:fill="FFFFFF"/>
          <w:lang w:eastAsia="it-IT"/>
        </w:rPr>
        <w:t xml:space="preserve">Caretta </w:t>
      </w:r>
      <w:proofErr w:type="spellStart"/>
      <w:r w:rsidRPr="00B8153D">
        <w:rPr>
          <w:rFonts w:ascii="Century Gothic" w:eastAsia="Times New Roman" w:hAnsi="Century Gothic" w:cs="Arial"/>
          <w:i/>
          <w:iCs/>
          <w:color w:val="1F1F1F"/>
          <w:shd w:val="clear" w:color="auto" w:fill="FFFFFF"/>
          <w:lang w:eastAsia="it-IT"/>
        </w:rPr>
        <w:t>caretta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con il Centro Studi Cetacei.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Dalle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16:30 alle 18:30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, la Croce Rossa Italiana - Comitato di Pescara, presso l’Arena del Marina di Pescara, proporrà la “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Red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 Rescue Room”, un’Escape Room sulla prevenzione e le buone norme di comportamento nelle emergenze domestiche, aperta a tutti.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17:00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 si accenderanno i riflettori sul progetto “GO To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Barcolana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 - Sfida Adriatica 2026”, con la premiazione dell’equipaggio abruzzese Movida, vincitore del Trofeo nazionale nell’ultima edizione. 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18:00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la Federazione Italiana Vela – IX Zona celebrerà “Le stelle della vela 2025” con un Gran Galà e premiazione di atleti, società e circoli che si sono distinti nel 2025.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La giornata si concluderà 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20:00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con il </w:t>
      </w:r>
      <w:proofErr w:type="spellStart"/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Sottocosta</w:t>
      </w:r>
      <w:proofErr w:type="spellEnd"/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 xml:space="preserve"> Party 2026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presso l’Arena del Marina di Pescara (serata ad inviti).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 xml:space="preserve">Domenica 26 </w:t>
      </w:r>
      <w:proofErr w:type="gramStart"/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Aprile</w:t>
      </w:r>
      <w:proofErr w:type="gramEnd"/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L’ultima giornata della manifestazione inizierà 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10:00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. Dalle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10:00 alle ore 17:00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proseguiranno le attività di "Battesimo del mare" con particolare attenzione alla vela inclusiva.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11:00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,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Assonautica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 Pescara Chieti e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Gal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 Costa dei Trabocchi presenteranno la "Guida al turismo nautico nella Costa dei Trabocchi", proponendo una crociera per la piccola nautica. 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12:00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, il GAL PESCA ABRUZZO proporrà un coinvolgente </w:t>
      </w:r>
      <w:proofErr w:type="spellStart"/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Fish</w:t>
      </w:r>
      <w:proofErr w:type="spellEnd"/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 xml:space="preserve"> Lab COOKING SHOW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sulle tradizioni marinare e il pesce a miglio zero.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Il pomeriggio, 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16:00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, offrirà suggestioni visive con la videoproiezione emozionale “Maldive del sud, bellezza selvaggia!” a cura di World Activity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Com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 e del videomaker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Marco Martella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. Si replicheranno anche le iniziative di adozione e rilascio delle tartarughe marine, e la “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Red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 Rescue Room” (dalle 16:30 alle 18:30).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375476" w:rsidRPr="00B8153D" w:rsidRDefault="00375476" w:rsidP="00B8153D">
      <w:pPr>
        <w:spacing w:after="0" w:line="240" w:lineRule="auto"/>
        <w:jc w:val="both"/>
        <w:rPr>
          <w:rFonts w:ascii="Century Gothic" w:eastAsia="Times New Roman" w:hAnsi="Century Gothic"/>
          <w:lang w:eastAsia="it-IT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17:00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l’Agenzia di Sviluppo-Azienda Speciale della Camera di Commercio Chieti Pescara presenterà il Progetto INTERREG ITA-CRO TRANSPONEXT con il focus "Un Nuovo Modo per Vedere il Trasporto Intermodale".</w:t>
      </w:r>
    </w:p>
    <w:p w:rsidR="00375476" w:rsidRPr="00B8153D" w:rsidRDefault="00375476" w:rsidP="00B8153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1F1F1F"/>
          <w:lang w:eastAsia="it-IT"/>
        </w:rPr>
      </w:pPr>
    </w:p>
    <w:p w:rsidR="00D20571" w:rsidRPr="00B8153D" w:rsidRDefault="00375476" w:rsidP="00B8153D">
      <w:pPr>
        <w:jc w:val="both"/>
        <w:rPr>
          <w:rFonts w:ascii="Century Gothic" w:hAnsi="Century Gothic"/>
        </w:rPr>
      </w:pP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lastRenderedPageBreak/>
        <w:t xml:space="preserve">La XII edizione di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Sottocosta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 si chiuderà con una performance live e sfilata </w:t>
      </w:r>
      <w:proofErr w:type="spellStart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modamare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 xml:space="preserve"> estate 2026, curata da The Fashion Management Agency 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18:00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, seguita dal consueto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 xml:space="preserve">Aperitivo </w:t>
      </w:r>
      <w:proofErr w:type="spellStart"/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Sottocosta</w:t>
      </w:r>
      <w:proofErr w:type="spellEnd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alle </w:t>
      </w:r>
      <w:r w:rsidRPr="00B8153D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ore 18:30</w:t>
      </w:r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 con degust</w:t>
      </w:r>
      <w:bookmarkStart w:id="0" w:name="_GoBack"/>
      <w:bookmarkEnd w:id="0"/>
      <w:r w:rsidRPr="00B8153D">
        <w:rPr>
          <w:rFonts w:ascii="Century Gothic" w:eastAsia="Times New Roman" w:hAnsi="Century Gothic" w:cs="Arial"/>
          <w:color w:val="1F1F1F"/>
          <w:shd w:val="clear" w:color="auto" w:fill="FFFFFF"/>
          <w:lang w:eastAsia="it-IT"/>
        </w:rPr>
        <w:t>azione di birre artigianali.</w:t>
      </w:r>
    </w:p>
    <w:sectPr w:rsidR="00D20571" w:rsidRPr="00B8153D" w:rsidSect="00DD5999">
      <w:headerReference w:type="default" r:id="rId7"/>
      <w:footerReference w:type="default" r:id="rId8"/>
      <w:pgSz w:w="11906" w:h="16838"/>
      <w:pgMar w:top="2410" w:right="1134" w:bottom="1701" w:left="1134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355" w:rsidRDefault="00370355">
      <w:pPr>
        <w:spacing w:after="0" w:line="240" w:lineRule="auto"/>
      </w:pPr>
      <w:r>
        <w:separator/>
      </w:r>
    </w:p>
  </w:endnote>
  <w:endnote w:type="continuationSeparator" w:id="0">
    <w:p w:rsidR="00370355" w:rsidRDefault="0037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5F" w:rsidRPr="002B4094" w:rsidRDefault="005A7F9A" w:rsidP="002B4094">
    <w:pPr>
      <w:pStyle w:val="Pidipagina"/>
      <w:ind w:left="-1134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-464185</wp:posOffset>
          </wp:positionV>
          <wp:extent cx="6120130" cy="89979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4A10" w:rsidRPr="002B409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355" w:rsidRDefault="00370355">
      <w:pPr>
        <w:spacing w:after="0" w:line="240" w:lineRule="auto"/>
      </w:pPr>
      <w:r>
        <w:separator/>
      </w:r>
    </w:p>
  </w:footnote>
  <w:footnote w:type="continuationSeparator" w:id="0">
    <w:p w:rsidR="00370355" w:rsidRDefault="00370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5F" w:rsidRPr="009E76FF" w:rsidRDefault="005A7F9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-457200</wp:posOffset>
          </wp:positionH>
          <wp:positionV relativeFrom="paragraph">
            <wp:posOffset>-5715</wp:posOffset>
          </wp:positionV>
          <wp:extent cx="2630805" cy="360045"/>
          <wp:effectExtent l="0" t="0" r="0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80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4647565</wp:posOffset>
          </wp:positionH>
          <wp:positionV relativeFrom="paragraph">
            <wp:posOffset>-449580</wp:posOffset>
          </wp:positionV>
          <wp:extent cx="1377315" cy="143256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86F05"/>
    <w:multiLevelType w:val="multilevel"/>
    <w:tmpl w:val="B83C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7D"/>
    <w:rsid w:val="000D2F87"/>
    <w:rsid w:val="00277965"/>
    <w:rsid w:val="002A4A10"/>
    <w:rsid w:val="002D747D"/>
    <w:rsid w:val="00370355"/>
    <w:rsid w:val="00375476"/>
    <w:rsid w:val="003C53E3"/>
    <w:rsid w:val="00417ADD"/>
    <w:rsid w:val="005A7F9A"/>
    <w:rsid w:val="005F31FA"/>
    <w:rsid w:val="006E3A56"/>
    <w:rsid w:val="007315BB"/>
    <w:rsid w:val="00750B96"/>
    <w:rsid w:val="008E007C"/>
    <w:rsid w:val="00A00B99"/>
    <w:rsid w:val="00A835F5"/>
    <w:rsid w:val="00B75A13"/>
    <w:rsid w:val="00B8153D"/>
    <w:rsid w:val="00C53399"/>
    <w:rsid w:val="00D20571"/>
    <w:rsid w:val="00F817E1"/>
    <w:rsid w:val="00F87385"/>
    <w:rsid w:val="00FB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18A1D"/>
  <w15:chartTrackingRefBased/>
  <w15:docId w15:val="{E0023D7A-1691-4886-96F7-B2BC2BD6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7F9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7F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F9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A7F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F9A"/>
    <w:rPr>
      <w:rFonts w:ascii="Calibri" w:eastAsia="Calibri" w:hAnsi="Calibri" w:cs="Times New Roman"/>
    </w:rPr>
  </w:style>
  <w:style w:type="character" w:customStyle="1" w:styleId="rnc2gd">
    <w:name w:val="rnc2gd"/>
    <w:basedOn w:val="Carpredefinitoparagrafo"/>
    <w:rsid w:val="00F87385"/>
  </w:style>
  <w:style w:type="character" w:styleId="Collegamentoipertestuale">
    <w:name w:val="Hyperlink"/>
    <w:basedOn w:val="Carpredefinitoparagrafo"/>
    <w:uiPriority w:val="99"/>
    <w:semiHidden/>
    <w:unhideWhenUsed/>
    <w:rsid w:val="00F87385"/>
    <w:rPr>
      <w:color w:val="0000FF"/>
      <w:u w:val="single"/>
    </w:rPr>
  </w:style>
  <w:style w:type="character" w:customStyle="1" w:styleId="avw">
    <w:name w:val="avw"/>
    <w:basedOn w:val="Carpredefinitoparagrafo"/>
    <w:rsid w:val="00F817E1"/>
  </w:style>
  <w:style w:type="character" w:customStyle="1" w:styleId="a2h">
    <w:name w:val="a2h"/>
    <w:basedOn w:val="Carpredefinitoparagrafo"/>
    <w:rsid w:val="00F81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92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5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9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06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352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34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1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56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300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47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700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818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570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6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475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4437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172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5172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9956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67024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939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6820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7053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25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8261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8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Di Marco</dc:creator>
  <cp:keywords/>
  <dc:description/>
  <cp:lastModifiedBy>Maura Di Marco</cp:lastModifiedBy>
  <cp:revision>4</cp:revision>
  <dcterms:created xsi:type="dcterms:W3CDTF">2026-04-24T11:05:00Z</dcterms:created>
  <dcterms:modified xsi:type="dcterms:W3CDTF">2026-04-24T11:26:00Z</dcterms:modified>
</cp:coreProperties>
</file>