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D54" w:rsidRPr="00B33D54" w:rsidRDefault="00B33D54" w:rsidP="00B33D54">
      <w:pPr>
        <w:tabs>
          <w:tab w:val="left" w:pos="3261"/>
        </w:tabs>
        <w:jc w:val="center"/>
        <w:rPr>
          <w:rFonts w:ascii="Century Gothic" w:hAnsi="Century Gothic"/>
          <w:b/>
          <w:i/>
          <w:sz w:val="26"/>
          <w:szCs w:val="26"/>
        </w:rPr>
      </w:pPr>
      <w:bookmarkStart w:id="0" w:name="_GoBack"/>
      <w:r w:rsidRPr="00B33D54">
        <w:rPr>
          <w:rFonts w:ascii="Century Gothic" w:hAnsi="Century Gothic"/>
          <w:b/>
          <w:i/>
          <w:sz w:val="26"/>
          <w:szCs w:val="26"/>
        </w:rPr>
        <w:t>Sportello ZES: si può fare di più</w:t>
      </w:r>
    </w:p>
    <w:p w:rsidR="00B33D54" w:rsidRPr="00B33D54" w:rsidRDefault="00B33D54" w:rsidP="00B33D54">
      <w:pPr>
        <w:tabs>
          <w:tab w:val="left" w:pos="3261"/>
        </w:tabs>
        <w:jc w:val="center"/>
        <w:rPr>
          <w:rFonts w:ascii="Century Gothic" w:hAnsi="Century Gothic"/>
          <w:i/>
          <w:sz w:val="26"/>
          <w:szCs w:val="26"/>
        </w:rPr>
      </w:pPr>
      <w:r w:rsidRPr="00B33D54">
        <w:rPr>
          <w:rFonts w:ascii="Century Gothic" w:hAnsi="Century Gothic"/>
          <w:i/>
          <w:sz w:val="26"/>
          <w:szCs w:val="26"/>
        </w:rPr>
        <w:t xml:space="preserve">Il presidente Gennaro </w:t>
      </w:r>
      <w:proofErr w:type="spellStart"/>
      <w:r w:rsidRPr="00B33D54">
        <w:rPr>
          <w:rFonts w:ascii="Century Gothic" w:hAnsi="Century Gothic"/>
          <w:i/>
          <w:sz w:val="26"/>
          <w:szCs w:val="26"/>
        </w:rPr>
        <w:t>Strever</w:t>
      </w:r>
      <w:proofErr w:type="spellEnd"/>
      <w:r w:rsidRPr="00B33D54">
        <w:rPr>
          <w:rFonts w:ascii="Century Gothic" w:hAnsi="Century Gothic"/>
          <w:i/>
          <w:sz w:val="26"/>
          <w:szCs w:val="26"/>
        </w:rPr>
        <w:t xml:space="preserve"> riceve Mauro Miccio per fare un bilancio </w:t>
      </w:r>
      <w:r w:rsidRPr="00B33D54">
        <w:rPr>
          <w:rFonts w:ascii="Century Gothic" w:hAnsi="Century Gothic"/>
          <w:i/>
          <w:sz w:val="26"/>
          <w:szCs w:val="26"/>
        </w:rPr>
        <w:t xml:space="preserve">sullo sportello ZES ad un anno dalla presentazione ufficiale </w:t>
      </w:r>
      <w:r>
        <w:rPr>
          <w:rFonts w:ascii="Century Gothic" w:hAnsi="Century Gothic"/>
          <w:i/>
          <w:sz w:val="26"/>
          <w:szCs w:val="26"/>
        </w:rPr>
        <w:br/>
        <w:t>dell’attività</w:t>
      </w:r>
      <w:r w:rsidRPr="00B33D54">
        <w:rPr>
          <w:rFonts w:ascii="Century Gothic" w:hAnsi="Century Gothic"/>
          <w:i/>
          <w:sz w:val="26"/>
          <w:szCs w:val="26"/>
        </w:rPr>
        <w:t xml:space="preserve"> commissariale.</w:t>
      </w:r>
    </w:p>
    <w:p w:rsidR="00B33D54" w:rsidRPr="00B33D54" w:rsidRDefault="006930FA" w:rsidP="00B33D54">
      <w:pPr>
        <w:jc w:val="both"/>
        <w:rPr>
          <w:rFonts w:ascii="Century Gothic" w:hAnsi="Century Gothic"/>
        </w:rPr>
      </w:pPr>
      <w:r>
        <w:rPr>
          <w:rFonts w:ascii="Century Gothic" w:hAnsi="Century Gothic"/>
        </w:rPr>
        <w:t xml:space="preserve">Pescara, 21 </w:t>
      </w:r>
      <w:r w:rsidR="00B33D54" w:rsidRPr="00B33D54">
        <w:rPr>
          <w:rFonts w:ascii="Century Gothic" w:hAnsi="Century Gothic"/>
        </w:rPr>
        <w:t xml:space="preserve">gennaio 2022 - Si è fatto molto per il territorio ma si riscontrano ancora difficoltà con alcune </w:t>
      </w:r>
      <w:r>
        <w:rPr>
          <w:rFonts w:ascii="Century Gothic" w:hAnsi="Century Gothic"/>
        </w:rPr>
        <w:t xml:space="preserve">realtà </w:t>
      </w:r>
      <w:r w:rsidR="00B33D54" w:rsidRPr="00B33D54">
        <w:rPr>
          <w:rFonts w:ascii="Century Gothic" w:hAnsi="Century Gothic"/>
        </w:rPr>
        <w:t>amministrative locali</w:t>
      </w:r>
      <w:r w:rsidR="00B33D54" w:rsidRPr="00B33D54">
        <w:rPr>
          <w:rFonts w:ascii="Century Gothic" w:hAnsi="Century Gothic"/>
        </w:rPr>
        <w:t xml:space="preserve"> che continuano a determinare incomprensibili ritardi a discapito del tessuto economico e produttivo. E’ questa la conclusione a cui giungono presidente e commissario a seguito della chiacchierata informale </w:t>
      </w:r>
      <w:r>
        <w:rPr>
          <w:rFonts w:ascii="Century Gothic" w:hAnsi="Century Gothic"/>
        </w:rPr>
        <w:t>che si è tenuta ieri</w:t>
      </w:r>
      <w:r w:rsidR="00B33D54" w:rsidRPr="00B33D54">
        <w:rPr>
          <w:rFonts w:ascii="Century Gothic" w:hAnsi="Century Gothic"/>
        </w:rPr>
        <w:t>.</w:t>
      </w:r>
    </w:p>
    <w:p w:rsidR="00B33D54" w:rsidRPr="00B33D54" w:rsidRDefault="00B33D54" w:rsidP="00B33D54">
      <w:pPr>
        <w:jc w:val="both"/>
        <w:rPr>
          <w:rFonts w:ascii="Century Gothic" w:hAnsi="Century Gothic"/>
        </w:rPr>
      </w:pPr>
      <w:r w:rsidRPr="00B33D54">
        <w:rPr>
          <w:rFonts w:ascii="Century Gothic" w:hAnsi="Century Gothic"/>
        </w:rPr>
        <w:t>Era il 21 gennaio 2022 quando, in Camera di Commercio, a Pescara, si è tenuta la prima uscita ufficiale del commissario ZES Mauro Miccio, dopo la sua nomina in ottobre, in un confronto allargato con enti, istituzioni, associazioni di categoria ed imprese. In quell’occasione, sono stati passati in rassegna tutti i vantaggi derivanti dal ricorso allo sportello unico ZES in termini di fiscalità, riduzione del 50% dell’imposta sul reddito e credito di imposta; agevolazioni negli investimenti; semplificazione amministrativa. In particolare, ricor</w:t>
      </w:r>
      <w:r w:rsidR="006930FA">
        <w:rPr>
          <w:rFonts w:ascii="Century Gothic" w:hAnsi="Century Gothic"/>
        </w:rPr>
        <w:t xml:space="preserve">rendo allo sportello unico ZES, </w:t>
      </w:r>
      <w:r w:rsidRPr="00B33D54">
        <w:rPr>
          <w:rFonts w:ascii="Century Gothic" w:hAnsi="Century Gothic"/>
        </w:rPr>
        <w:t xml:space="preserve">è possibile superare eventuali dinieghi, ritardi e dissensi nell’adozione di atti e provvedimenti; beneficiare di un’autorizzazione unica in sostituzione di tutte le precedenti autorizzazioni, concessioni e pareri; accedere alla procedura della “conferenza semplificata” con contestuale riduzione alla metà dei termini perentori per l’ottenimento dell’autorizzazione unica. </w:t>
      </w:r>
    </w:p>
    <w:p w:rsidR="00B33D54" w:rsidRPr="00B33D54" w:rsidRDefault="00B33D54" w:rsidP="00B33D54">
      <w:pPr>
        <w:jc w:val="both"/>
        <w:rPr>
          <w:rFonts w:ascii="Century Gothic" w:hAnsi="Century Gothic"/>
        </w:rPr>
      </w:pPr>
      <w:r w:rsidRPr="00B33D54">
        <w:rPr>
          <w:rFonts w:ascii="Century Gothic" w:hAnsi="Century Gothic"/>
        </w:rPr>
        <w:t xml:space="preserve">Tra i nodi più difficili da sciogliere, </w:t>
      </w:r>
      <w:r w:rsidR="006930FA">
        <w:rPr>
          <w:rFonts w:ascii="Century Gothic" w:hAnsi="Century Gothic"/>
        </w:rPr>
        <w:t xml:space="preserve">resta </w:t>
      </w:r>
      <w:r w:rsidRPr="00B33D54">
        <w:rPr>
          <w:rFonts w:ascii="Century Gothic" w:hAnsi="Century Gothic"/>
        </w:rPr>
        <w:t xml:space="preserve">l’adozione di una piattaforma unica da parte dei SUAP comunali, l’interfaccia dell’impresa per la presentazione del progetto di investimento, che consentirebbe di collegare i poteri del Commissario con le attività previste a sportello. Grazie al ruolo di intermediazione della Camera di Commercio di Chieti Pescara, che ha anche messo a disposizione gratuitamente i propri locali per l’attivazione dello sportello, si è attivato un dialogo con </w:t>
      </w:r>
      <w:proofErr w:type="spellStart"/>
      <w:r w:rsidRPr="00B33D54">
        <w:rPr>
          <w:rFonts w:ascii="Century Gothic" w:hAnsi="Century Gothic"/>
        </w:rPr>
        <w:t>Infocamere</w:t>
      </w:r>
      <w:proofErr w:type="spellEnd"/>
      <w:r w:rsidRPr="00B33D54">
        <w:rPr>
          <w:rFonts w:ascii="Century Gothic" w:hAnsi="Century Gothic"/>
        </w:rPr>
        <w:t xml:space="preserve"> per l’adozione di impresainungiorno.gov.it, piattaforma utilizzata da oltre il 50% dei Comuni italiani, l’unica in grado di dialogare con il registro Imprese delle Camere di Commercio italiane ed alimentare, automaticamente, il fascicolo elettronico d’impresa.</w:t>
      </w:r>
    </w:p>
    <w:p w:rsidR="00CF6C46" w:rsidRPr="00B33D54" w:rsidRDefault="00B33D54" w:rsidP="00B33D54">
      <w:pPr>
        <w:jc w:val="both"/>
      </w:pPr>
      <w:r w:rsidRPr="00B33D54">
        <w:rPr>
          <w:rFonts w:ascii="Century Gothic" w:hAnsi="Century Gothic"/>
        </w:rPr>
        <w:t>Ma alcuni Comuni fanno ancora fatica determinando ritardi nella partenza di nuove realtà produttive o incapacità di attrarre investimenti adeguati.</w:t>
      </w:r>
      <w:bookmarkEnd w:id="0"/>
    </w:p>
    <w:sectPr w:rsidR="00CF6C46" w:rsidRPr="00B33D54" w:rsidSect="00DD5999">
      <w:headerReference w:type="default" r:id="rId7"/>
      <w:footerReference w:type="default" r:id="rId8"/>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035" w:rsidRDefault="00087035" w:rsidP="00952A19">
      <w:pPr>
        <w:spacing w:after="0" w:line="240" w:lineRule="auto"/>
      </w:pPr>
      <w:r>
        <w:separator/>
      </w:r>
    </w:p>
  </w:endnote>
  <w:endnote w:type="continuationSeparator" w:id="0">
    <w:p w:rsidR="00087035" w:rsidRDefault="00087035"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2B4094" w:rsidRDefault="00DD5999" w:rsidP="002B4094">
    <w:pPr>
      <w:pStyle w:val="Pidipagina"/>
      <w:ind w:left="-1134"/>
    </w:pPr>
    <w:r>
      <w:rPr>
        <w:noProof/>
        <w:lang w:eastAsia="it-IT"/>
      </w:rPr>
      <w:drawing>
        <wp:anchor distT="0" distB="0" distL="114300" distR="114300" simplePos="0" relativeHeight="251663360" behindDoc="0" locked="0" layoutInCell="1" allowOverlap="1">
          <wp:simplePos x="0" y="0"/>
          <wp:positionH relativeFrom="page">
            <wp:align>left</wp:align>
          </wp:positionH>
          <wp:positionV relativeFrom="paragraph">
            <wp:posOffset>-464185</wp:posOffset>
          </wp:positionV>
          <wp:extent cx="6120000" cy="9000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r w:rsidR="004B6F07" w:rsidRPr="002B409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035" w:rsidRDefault="00087035" w:rsidP="00952A19">
      <w:pPr>
        <w:spacing w:after="0" w:line="240" w:lineRule="auto"/>
      </w:pPr>
      <w:r>
        <w:separator/>
      </w:r>
    </w:p>
  </w:footnote>
  <w:footnote w:type="continuationSeparator" w:id="0">
    <w:p w:rsidR="00087035" w:rsidRDefault="00087035"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8203F8">
    <w:pPr>
      <w:pStyle w:val="Intestazione"/>
    </w:pPr>
    <w:r>
      <w:rPr>
        <w:noProof/>
        <w:lang w:eastAsia="it-IT"/>
      </w:rPr>
      <w:drawing>
        <wp:anchor distT="0" distB="0" distL="114300" distR="114300" simplePos="0" relativeHeight="251662336" behindDoc="0" locked="0" layoutInCell="1" allowOverlap="1">
          <wp:simplePos x="0" y="0"/>
          <wp:positionH relativeFrom="margin">
            <wp:posOffset>-457200</wp:posOffset>
          </wp:positionH>
          <wp:positionV relativeFrom="paragraph">
            <wp:posOffset>-5902</wp:posOffset>
          </wp:positionV>
          <wp:extent cx="2630538" cy="36000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simplePos x="0" y="0"/>
          <wp:positionH relativeFrom="column">
            <wp:posOffset>4647722</wp:posOffset>
          </wp:positionH>
          <wp:positionV relativeFrom="paragraph">
            <wp:posOffset>-449579</wp:posOffset>
          </wp:positionV>
          <wp:extent cx="1377158" cy="143256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1D17"/>
    <w:multiLevelType w:val="multilevel"/>
    <w:tmpl w:val="7FCE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19"/>
    <w:rsid w:val="00087035"/>
    <w:rsid w:val="000A0F51"/>
    <w:rsid w:val="00141783"/>
    <w:rsid w:val="001A3BE0"/>
    <w:rsid w:val="00247969"/>
    <w:rsid w:val="002B4094"/>
    <w:rsid w:val="00367E55"/>
    <w:rsid w:val="003C245B"/>
    <w:rsid w:val="00431762"/>
    <w:rsid w:val="004B6F07"/>
    <w:rsid w:val="00520E34"/>
    <w:rsid w:val="00534E1A"/>
    <w:rsid w:val="00585AFB"/>
    <w:rsid w:val="006817B3"/>
    <w:rsid w:val="006930FA"/>
    <w:rsid w:val="00704F4E"/>
    <w:rsid w:val="00796F9C"/>
    <w:rsid w:val="008203F8"/>
    <w:rsid w:val="008502D2"/>
    <w:rsid w:val="00952A19"/>
    <w:rsid w:val="009A373A"/>
    <w:rsid w:val="009E76FF"/>
    <w:rsid w:val="009F0113"/>
    <w:rsid w:val="00A0016E"/>
    <w:rsid w:val="00B02DAD"/>
    <w:rsid w:val="00B33D54"/>
    <w:rsid w:val="00C6288B"/>
    <w:rsid w:val="00CA647E"/>
    <w:rsid w:val="00CF6C46"/>
    <w:rsid w:val="00D01869"/>
    <w:rsid w:val="00DD5999"/>
    <w:rsid w:val="00E34C8B"/>
    <w:rsid w:val="00E86252"/>
    <w:rsid w:val="00EA0CBE"/>
    <w:rsid w:val="00EF76AA"/>
    <w:rsid w:val="00F00BF6"/>
    <w:rsid w:val="00F25785"/>
    <w:rsid w:val="00F3296C"/>
    <w:rsid w:val="00F5225F"/>
    <w:rsid w:val="00F5619D"/>
    <w:rsid w:val="00F601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533C5"/>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character" w:styleId="Collegamentoipertestuale">
    <w:name w:val="Hyperlink"/>
    <w:basedOn w:val="Carpredefinitoparagrafo"/>
    <w:uiPriority w:val="99"/>
    <w:semiHidden/>
    <w:unhideWhenUsed/>
    <w:rsid w:val="00585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9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Maura</cp:lastModifiedBy>
  <cp:revision>2</cp:revision>
  <cp:lastPrinted>2021-05-12T07:49:00Z</cp:lastPrinted>
  <dcterms:created xsi:type="dcterms:W3CDTF">2023-01-21T11:17:00Z</dcterms:created>
  <dcterms:modified xsi:type="dcterms:W3CDTF">2023-01-21T11:17:00Z</dcterms:modified>
</cp:coreProperties>
</file>